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[INSERT DATE]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0" w:right="446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[INSERT CANDIDATE NAME AND ADDRESS] Dear [INSERT CANDIDATE NAME]: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95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is my pleasure to offer you an appointment as [INSERT RANK] in the Department of [INSERT DEPARTMENT] at the University of South Alabama on the [INSERT TRACK] track. This is a 12-month non-tenure-accruing appointment with the proposed starting date for your employment being on or about [INSERT DATE]. Please note that the Vice-President for Medical Affairs/Dean of the Frederick P. Whiddon College of Medicine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, on behalf of the President, will provide the official academic appointment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after completion of the hiring process. The hiring process includes review of references, degree verification, and completion of a background check.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306" w:firstLine="0"/>
        <w:jc w:val="both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USA Faculty Handbook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the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College of Medicine Guidelines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 faculty address questions you may have about rights and responsibilities of faculty, as well as information regarding USA policies and promotion/tenure guidelines. These documents are available on-line at: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"/>
          <w:tab w:val="left" w:leader="none" w:pos="641"/>
        </w:tabs>
        <w:spacing w:after="0" w:before="1" w:line="269" w:lineRule="auto"/>
        <w:ind w:left="640" w:right="0" w:hanging="361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Georgia" w:cs="Georgia" w:eastAsia="Georgia" w:hAnsi="Georgia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http://www.southalabama.edu/departments/academicaffairs/facultyhandbooks.html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"/>
          <w:tab w:val="left" w:leader="none" w:pos="641"/>
        </w:tabs>
        <w:spacing w:after="0" w:before="0" w:line="269" w:lineRule="auto"/>
        <w:ind w:left="640" w:right="0" w:hanging="361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https://www.southalabama.edu/colleges/com/ faculty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initial proposed salary for this position is $[INSERT AMOUNT] per year plus benefits. You will be entitled to all benefits of a full-time faculty member of the Department of [INSERT DEPARTMENT]. [INSERT ANY OTHER NEGOTIATED SALARY INFORMATION].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241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[DELETE PARAGRAPH IF NOT RELEVANT] USA Whiddon College of Medicine will reimburse you directly for costs incurred to move your household goods, up to $[INSERT AMOUNT - note University policy sets a limit of $15,000]. Moving expenses paid to you are considered taxable income. The exception to this rule is that the reimbursement of expenses associated with the move of any laboratory/office items is not taxed.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6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[INSERT ANY OTHER NEGOTIATED INFORMATION HERE. This could include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information regarding laboratory start-up package, J-1/H1-B, professional membership, travel to professional meetings, etc.].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499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[INSERT PROFESSIONAL DUTIES/EXPECTATIONS RE TEACHING, SCHOLARSHIP AND SERVICE].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821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look forward to you joining the Department of [INSERT DEPARTMENT] and the University of South Alabama. Please sign and return the original letter within [INSERT # DAYS] of receipt.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100" w:right="7707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100" w:right="7707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100" w:right="7707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100" w:right="7707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100" w:right="7707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[Recipient Name]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Page 2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Sincerely,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224154</wp:posOffset>
                </wp:positionV>
                <wp:extent cx="175260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69700" y="3779365"/>
                          <a:ext cx="1752600" cy="1270"/>
                        </a:xfrm>
                        <a:custGeom>
                          <a:rect b="b" l="l" r="r" t="t"/>
                          <a:pathLst>
                            <a:path extrusionOk="0" h="120000"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224154</wp:posOffset>
                </wp:positionV>
                <wp:extent cx="1752600" cy="1270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100" w:right="6746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[INSERT CHAIR NAME] [INSERT DEPARTMENT]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293370</wp:posOffset>
                </wp:positionV>
                <wp:extent cx="167640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507800" y="3779365"/>
                          <a:ext cx="1676400" cy="1270"/>
                        </a:xfrm>
                        <a:custGeom>
                          <a:rect b="b" l="l" r="r" t="t"/>
                          <a:pathLst>
                            <a:path extrusionOk="0" h="120000"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293370</wp:posOffset>
                </wp:positionV>
                <wp:extent cx="167640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Jeffrey S. La Rochelle, MD, MPH</w:t>
      </w:r>
    </w:p>
    <w:p w:rsidR="00000000" w:rsidDel="00000000" w:rsidP="00000000" w:rsidRDefault="00000000" w:rsidRPr="00000000" w14:paraId="00000037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Dean, Frederick P. Whiddon College of Medicine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accept the terms and conditions as stated above: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224790</wp:posOffset>
                </wp:positionV>
                <wp:extent cx="16764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07800" y="3779365"/>
                          <a:ext cx="1676400" cy="1270"/>
                        </a:xfrm>
                        <a:custGeom>
                          <a:rect b="b" l="l" r="r" t="t"/>
                          <a:pathLst>
                            <a:path extrusionOk="0" h="120000"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224790</wp:posOffset>
                </wp:positionV>
                <wp:extent cx="167640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[INSERT CANDIDATE NAME]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78"/>
        </w:tabs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cc:  Jeanna M. Smith, Executive Director, Office of Faculty Affairs and Faculty Development</w:t>
      </w:r>
    </w:p>
    <w:sectPr>
      <w:pgSz w:h="15840" w:w="12240" w:orient="portrait"/>
      <w:pgMar w:bottom="280" w:top="640" w:left="1340" w:right="1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64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0"/>
      <w:numFmt w:val="bullet"/>
      <w:lvlText w:val="•"/>
      <w:lvlJc w:val="left"/>
      <w:pPr>
        <w:ind w:left="1530" w:hanging="360"/>
      </w:pPr>
      <w:rPr/>
    </w:lvl>
    <w:lvl w:ilvl="2">
      <w:start w:val="0"/>
      <w:numFmt w:val="bullet"/>
      <w:lvlText w:val="•"/>
      <w:lvlJc w:val="left"/>
      <w:pPr>
        <w:ind w:left="2420" w:hanging="360"/>
      </w:pPr>
      <w:rPr/>
    </w:lvl>
    <w:lvl w:ilvl="3">
      <w:start w:val="0"/>
      <w:numFmt w:val="bullet"/>
      <w:lvlText w:val="•"/>
      <w:lvlJc w:val="left"/>
      <w:pPr>
        <w:ind w:left="3310" w:hanging="360"/>
      </w:pPr>
      <w:rPr/>
    </w:lvl>
    <w:lvl w:ilvl="4">
      <w:start w:val="0"/>
      <w:numFmt w:val="bullet"/>
      <w:lvlText w:val="•"/>
      <w:lvlJc w:val="left"/>
      <w:pPr>
        <w:ind w:left="4200" w:hanging="360"/>
      </w:pPr>
      <w:rPr/>
    </w:lvl>
    <w:lvl w:ilvl="5">
      <w:start w:val="0"/>
      <w:numFmt w:val="bullet"/>
      <w:lvlText w:val="•"/>
      <w:lvlJc w:val="left"/>
      <w:pPr>
        <w:ind w:left="5090" w:hanging="360"/>
      </w:pPr>
      <w:rPr/>
    </w:lvl>
    <w:lvl w:ilvl="6">
      <w:start w:val="0"/>
      <w:numFmt w:val="bullet"/>
      <w:lvlText w:val="•"/>
      <w:lvlJc w:val="left"/>
      <w:pPr>
        <w:ind w:left="5980" w:hanging="360"/>
      </w:pPr>
      <w:rPr/>
    </w:lvl>
    <w:lvl w:ilvl="7">
      <w:start w:val="0"/>
      <w:numFmt w:val="bullet"/>
      <w:lvlText w:val="•"/>
      <w:lvlJc w:val="left"/>
      <w:pPr>
        <w:ind w:left="6870" w:hanging="360"/>
      </w:pPr>
      <w:rPr/>
    </w:lvl>
    <w:lvl w:ilvl="8">
      <w:start w:val="0"/>
      <w:numFmt w:val="bullet"/>
      <w:lvlText w:val="•"/>
      <w:lvlJc w:val="left"/>
      <w:pPr>
        <w:ind w:left="776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outhalabama.edu/departments/academicaffairs/facultyhandbooks.html" TargetMode="Externa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o6d1RthadBN965/1BiqMItT/Hw==">CgMxLjA4AHIhMWV0TjRfTENsY2l0NDd2QnF2b3VrMENNSjJtVlJKTFg1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2019-09-11T00:00:00Z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2020-08-03T00:00:00Z</vt:lpwstr>
  </property>
</Properties>
</file>